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FB54C" w14:textId="048DB2F1" w:rsidR="00520311" w:rsidRDefault="00520311" w:rsidP="00520311">
      <w:pPr>
        <w:pStyle w:val="NoSpacing"/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C177" wp14:editId="524AAFCD">
                <wp:simplePos x="0" y="0"/>
                <wp:positionH relativeFrom="column">
                  <wp:posOffset>-202019</wp:posOffset>
                </wp:positionH>
                <wp:positionV relativeFrom="paragraph">
                  <wp:posOffset>-255181</wp:posOffset>
                </wp:positionV>
                <wp:extent cx="6113721" cy="9133367"/>
                <wp:effectExtent l="19050" t="19050" r="2095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21" cy="913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C163FBE" w14:textId="77777777" w:rsidR="00520311" w:rsidRPr="00E74BC3" w:rsidRDefault="00520311" w:rsidP="0052031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74BC3">
                              <w:rPr>
                                <w:rFonts w:ascii="SassoonCRInfant" w:hAnsi="SassoonCRInfant"/>
                                <w:b/>
                                <w:sz w:val="36"/>
                                <w:szCs w:val="36"/>
                                <w:u w:val="single"/>
                              </w:rPr>
                              <w:t>Rights Respecting Schools</w:t>
                            </w:r>
                          </w:p>
                          <w:p w14:paraId="0D611829" w14:textId="77777777" w:rsidR="00B00EEA" w:rsidRDefault="00520311" w:rsidP="001A03E5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The RRS Committee would like to thank everyone who participated in the </w:t>
                            </w:r>
                            <w:r w:rsidR="004311D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‘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Spotacular</w:t>
                            </w:r>
                          </w:p>
                          <w:p w14:paraId="16D3FFFB" w14:textId="61F19EAC" w:rsidR="00E0145F" w:rsidRPr="00AE19C5" w:rsidRDefault="004311D9" w:rsidP="001A03E5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’</w:t>
                            </w:r>
                            <w:r w:rsidR="00520311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event for Children In Need. We are delighted to inform you that LBPS raised £93.00. Well done everyone!</w:t>
                            </w:r>
                            <w:r w:rsidR="00E0145F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Following on from the success of this and our Harvest Foodbank collection the RRS Committee have decided to hold another event on Friday 16</w:t>
                            </w:r>
                            <w:r w:rsidR="00E0145F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0145F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December. </w:t>
                            </w:r>
                            <w:r w:rsidR="00CE75D0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More information will be sent hom</w:t>
                            </w:r>
                            <w:r w:rsidR="00497141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e via group call, TEAMS and See</w:t>
                            </w:r>
                            <w:r w:rsidR="00CE75D0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Saw.</w:t>
                            </w:r>
                          </w:p>
                          <w:p w14:paraId="7267F1F7" w14:textId="77777777" w:rsidR="00DA245A" w:rsidRPr="00DA245A" w:rsidRDefault="00DA245A" w:rsidP="00DA245A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69C2DDA" w14:textId="278D4A4B" w:rsidR="00520311" w:rsidRPr="00DA245A" w:rsidRDefault="00DA245A" w:rsidP="00DA245A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A245A">
                              <w:rPr>
                                <w:rFonts w:ascii="SassoonCRInfant" w:hAnsi="SassoonCRInfant"/>
                                <w:b/>
                                <w:sz w:val="36"/>
                                <w:szCs w:val="36"/>
                                <w:u w:val="single"/>
                              </w:rPr>
                              <w:t>Article of the Month</w:t>
                            </w:r>
                          </w:p>
                          <w:p w14:paraId="7097EDC4" w14:textId="1108E376" w:rsidR="00520311" w:rsidRPr="00AE19C5" w:rsidRDefault="00520311" w:rsidP="001A03E5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At our assembly on the 11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55EAC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November</w:t>
                            </w:r>
                            <w:r w:rsidR="00D55EAC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,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the RRS Committee shared information about the ABCDE’s of Rights</w:t>
                            </w:r>
                            <w:r w:rsidR="00D55EAC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,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as well as their new initiative of Article of the Month. November saw LBPS focussing on Article 38, Protection in War. </w:t>
                            </w:r>
                            <w:r w:rsidR="001A03E5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The focus for December is Article 14, Freedom of Thought and Religion.</w:t>
                            </w:r>
                          </w:p>
                          <w:p w14:paraId="3F1274C5" w14:textId="7F28B52D" w:rsidR="001A03E5" w:rsidRDefault="001A03E5" w:rsidP="001A03E5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1A03E5">
                              <w:rPr>
                                <w:rFonts w:ascii="SassoonCRInfant" w:hAnsi="SassoonCRInfant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9B69F19" wp14:editId="1B171FBF">
                                  <wp:extent cx="923290" cy="1202168"/>
                                  <wp:effectExtent l="76200" t="76200" r="124460" b="131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9572" t="30069" r="14294" b="311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719" cy="1204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98F074" w14:textId="4558D955" w:rsidR="00DA245A" w:rsidRPr="00DA245A" w:rsidRDefault="00DA245A" w:rsidP="00DA245A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A245A">
                              <w:rPr>
                                <w:rFonts w:ascii="SassoonCRInfant" w:hAnsi="SassoonCRInfant"/>
                                <w:b/>
                                <w:sz w:val="36"/>
                                <w:szCs w:val="36"/>
                                <w:u w:val="single"/>
                              </w:rPr>
                              <w:t>Community Link</w:t>
                            </w:r>
                          </w:p>
                          <w:p w14:paraId="1A9B33A8" w14:textId="23E35BB2" w:rsidR="00D55EAC" w:rsidRDefault="00A104AD" w:rsidP="00D55EAC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As part of our wider community link, the whole school have created Christmas decorations for the Festival of Christmas Trees event at St Michael’s Parish Church, Friday 2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December – Sunday 4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December. The theme this year is, Past, Present and Future, which </w:t>
                            </w:r>
                            <w:r w:rsidR="00FA4DAC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linked nicely to our 20</w:t>
                            </w:r>
                            <w:r w:rsidR="00FA4DAC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FA4DAC" w:rsidRPr="00AE19C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Anniversary celebration.</w:t>
                            </w:r>
                          </w:p>
                          <w:p w14:paraId="644191AE" w14:textId="77777777" w:rsidR="00DA245A" w:rsidRPr="00DA245A" w:rsidRDefault="00DA245A" w:rsidP="00D55EAC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</w:p>
                          <w:p w14:paraId="06DE2FD6" w14:textId="0F947CC8" w:rsidR="00D55EAC" w:rsidRDefault="00D55EAC" w:rsidP="00D55EAC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83BCC7" wp14:editId="17E3DBE4">
                                  <wp:extent cx="3486150" cy="1947659"/>
                                  <wp:effectExtent l="76200" t="76200" r="133350" b="128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3192" t="24659" r="8729" b="51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9820" cy="194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BA252B" w14:textId="77777777" w:rsidR="00D55EAC" w:rsidRPr="001A03E5" w:rsidRDefault="00D55EAC" w:rsidP="00D55EAC">
                            <w:pPr>
                              <w:pStyle w:val="NoSpacing"/>
                              <w:jc w:val="bot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  <w:p w14:paraId="0F8975C9" w14:textId="77777777" w:rsidR="00520311" w:rsidRDefault="00520311" w:rsidP="00D55EAC">
                            <w:pPr>
                              <w:jc w:val="both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  <w:p w14:paraId="277863FB" w14:textId="77777777" w:rsidR="00520311" w:rsidRDefault="00520311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  <w:p w14:paraId="50A0645B" w14:textId="77777777" w:rsidR="00520311" w:rsidRPr="00520311" w:rsidRDefault="00520311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8C1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9pt;margin-top:-20.1pt;width:481.4pt;height:7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" fillcolor="white [3201]" strokeweight="3pt">
                <v:stroke dashstyle="longDashDotDot"/>
                <v:textbox>
                  <w:txbxContent>
                    <w:p w14:paraId="4C163FBE" w14:textId="77777777" w:rsidR="00520311" w:rsidRPr="00E74BC3" w:rsidRDefault="00520311" w:rsidP="00520311">
                      <w:pPr>
                        <w:jc w:val="center"/>
                        <w:rPr>
                          <w:rFonts w:ascii="SassoonCRInfant" w:hAnsi="SassoonCRInfant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E74BC3">
                        <w:rPr>
                          <w:rFonts w:ascii="SassoonCRInfant" w:hAnsi="SassoonCRInfant"/>
                          <w:b/>
                          <w:sz w:val="36"/>
                          <w:szCs w:val="36"/>
                          <w:u w:val="single"/>
                        </w:rPr>
                        <w:t>Rights Respecting Schools</w:t>
                      </w:r>
                    </w:p>
                    <w:p w14:paraId="0D611829" w14:textId="77777777" w:rsidR="00B00EEA" w:rsidRDefault="00520311" w:rsidP="001A03E5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The RRS Committee would like to thank everyone who participated in the </w:t>
                      </w:r>
                      <w:r w:rsidR="004311D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‘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Spotacular</w:t>
                      </w:r>
                    </w:p>
                    <w:p w14:paraId="16D3FFFB" w14:textId="61F19EAC" w:rsidR="00E0145F" w:rsidRPr="00AE19C5" w:rsidRDefault="004311D9" w:rsidP="001A03E5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’</w:t>
                      </w:r>
                      <w:r w:rsidR="00520311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event for Children In Need. We are delighted to inform you that LBPS raised £93.00. Well done everyone!</w:t>
                      </w:r>
                      <w:r w:rsidR="00E0145F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Following on from the success of this and our Harvest Foodbank collection the RRS Committee have decided to hold another event on Friday 16</w:t>
                      </w:r>
                      <w:r w:rsidR="00E0145F" w:rsidRPr="00AE19C5">
                        <w:rPr>
                          <w:rFonts w:ascii="SassoonCRInfant" w:hAnsi="SassoonCRInfant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0145F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December. </w:t>
                      </w:r>
                      <w:r w:rsidR="00CE75D0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More information will be sent hom</w:t>
                      </w:r>
                      <w:r w:rsidR="00497141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e via group call, TEAMS and See</w:t>
                      </w:r>
                      <w:r w:rsidR="00CE75D0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Saw.</w:t>
                      </w:r>
                    </w:p>
                    <w:p w14:paraId="7267F1F7" w14:textId="77777777" w:rsidR="00DA245A" w:rsidRPr="00DA245A" w:rsidRDefault="00DA245A" w:rsidP="00DA245A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69C2DDA" w14:textId="278D4A4B" w:rsidR="00520311" w:rsidRPr="00DA245A" w:rsidRDefault="00DA245A" w:rsidP="00DA245A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A245A">
                        <w:rPr>
                          <w:rFonts w:ascii="SassoonCRInfant" w:hAnsi="SassoonCRInfant"/>
                          <w:b/>
                          <w:sz w:val="36"/>
                          <w:szCs w:val="36"/>
                          <w:u w:val="single"/>
                        </w:rPr>
                        <w:t>Article of the Month</w:t>
                      </w:r>
                    </w:p>
                    <w:p w14:paraId="7097EDC4" w14:textId="1108E376" w:rsidR="00520311" w:rsidRPr="00AE19C5" w:rsidRDefault="00520311" w:rsidP="001A03E5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At our assembly on the 11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55EAC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November</w:t>
                      </w:r>
                      <w:r w:rsidR="00D55EAC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,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the RRS Committee shared information about the ABCDE’s of Rights</w:t>
                      </w:r>
                      <w:r w:rsidR="00D55EAC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,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as well as their new initiative of Article of the Month. November saw LBPS focussing on Article 38, Protection in War. </w:t>
                      </w:r>
                      <w:r w:rsidR="001A03E5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The focus for December is Article 14, Freedom of Thought and Religion.</w:t>
                      </w:r>
                    </w:p>
                    <w:p w14:paraId="3F1274C5" w14:textId="7F28B52D" w:rsidR="001A03E5" w:rsidRDefault="001A03E5" w:rsidP="001A03E5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1A03E5">
                        <w:rPr>
                          <w:rFonts w:ascii="SassoonCRInfant" w:hAnsi="SassoonCRInfant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9B69F19" wp14:editId="1B171FBF">
                            <wp:extent cx="923290" cy="1202168"/>
                            <wp:effectExtent l="76200" t="76200" r="124460" b="13144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9572" t="30069" r="14294" b="311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4719" cy="1204028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98F074" w14:textId="4558D955" w:rsidR="00DA245A" w:rsidRPr="00DA245A" w:rsidRDefault="00DA245A" w:rsidP="00DA245A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A245A">
                        <w:rPr>
                          <w:rFonts w:ascii="SassoonCRInfant" w:hAnsi="SassoonCRInfant"/>
                          <w:b/>
                          <w:sz w:val="36"/>
                          <w:szCs w:val="36"/>
                          <w:u w:val="single"/>
                        </w:rPr>
                        <w:t>Community Link</w:t>
                      </w:r>
                    </w:p>
                    <w:p w14:paraId="1A9B33A8" w14:textId="23E35BB2" w:rsidR="00D55EAC" w:rsidRDefault="00A104AD" w:rsidP="00D55EAC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As part of our wider community link, the whole school have created Christmas decorations for the Festival of Christmas Trees event at St Michael’s Parish Church, Friday 2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December – Sunday 4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December. The theme this year is, Past, Present and Future, which </w:t>
                      </w:r>
                      <w:r w:rsidR="00FA4DAC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>linked nicely to our 20</w:t>
                      </w:r>
                      <w:r w:rsidR="00FA4DAC" w:rsidRPr="00AE19C5">
                        <w:rPr>
                          <w:rFonts w:ascii="SassoonCRInfant" w:hAnsi="SassoonCRInfant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FA4DAC" w:rsidRPr="00AE19C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Anniversary celebration.</w:t>
                      </w:r>
                    </w:p>
                    <w:p w14:paraId="644191AE" w14:textId="77777777" w:rsidR="00DA245A" w:rsidRPr="00DA245A" w:rsidRDefault="00DA245A" w:rsidP="00D55EAC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</w:p>
                    <w:p w14:paraId="06DE2FD6" w14:textId="0F947CC8" w:rsidR="00D55EAC" w:rsidRDefault="00D55EAC" w:rsidP="00D55EAC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83BCC7" wp14:editId="17E3DBE4">
                            <wp:extent cx="3486150" cy="1947659"/>
                            <wp:effectExtent l="76200" t="76200" r="133350" b="128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3192" t="24659" r="8729" b="51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89820" cy="1949709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BA252B" w14:textId="77777777" w:rsidR="00D55EAC" w:rsidRPr="001A03E5" w:rsidRDefault="00D55EAC" w:rsidP="00D55EAC">
                      <w:pPr>
                        <w:pStyle w:val="NoSpacing"/>
                        <w:jc w:val="bot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</w:p>
                    <w:p w14:paraId="0F8975C9" w14:textId="77777777" w:rsidR="00520311" w:rsidRDefault="00520311" w:rsidP="00D55EAC">
                      <w:pPr>
                        <w:jc w:val="both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  <w:p w14:paraId="277863FB" w14:textId="77777777" w:rsidR="00520311" w:rsidRDefault="00520311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  <w:p w14:paraId="50A0645B" w14:textId="77777777" w:rsidR="00520311" w:rsidRPr="00520311" w:rsidRDefault="00520311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AE5CC" w14:textId="77777777" w:rsidR="00520311" w:rsidRPr="00520311" w:rsidRDefault="00520311" w:rsidP="00520311"/>
    <w:p w14:paraId="37CE9E00" w14:textId="77777777" w:rsidR="00520311" w:rsidRPr="00520311" w:rsidRDefault="00520311" w:rsidP="00520311"/>
    <w:p w14:paraId="0C902624" w14:textId="77777777" w:rsidR="00520311" w:rsidRPr="00520311" w:rsidRDefault="00520311" w:rsidP="00520311"/>
    <w:p w14:paraId="1113F924" w14:textId="77777777" w:rsidR="00520311" w:rsidRPr="00520311" w:rsidRDefault="00520311" w:rsidP="00520311"/>
    <w:p w14:paraId="4649872F" w14:textId="77777777" w:rsidR="00520311" w:rsidRPr="00520311" w:rsidRDefault="00520311" w:rsidP="00520311"/>
    <w:p w14:paraId="0DD3FD41" w14:textId="77777777" w:rsidR="00520311" w:rsidRPr="00520311" w:rsidRDefault="00520311" w:rsidP="00520311"/>
    <w:p w14:paraId="18A75EAA" w14:textId="77777777" w:rsidR="00520311" w:rsidRPr="00520311" w:rsidRDefault="00520311" w:rsidP="00520311"/>
    <w:p w14:paraId="67E74E23" w14:textId="77777777" w:rsidR="00520311" w:rsidRPr="00520311" w:rsidRDefault="00520311" w:rsidP="00520311"/>
    <w:p w14:paraId="2FAD7F44" w14:textId="77777777" w:rsidR="00520311" w:rsidRPr="00520311" w:rsidRDefault="00520311" w:rsidP="00520311"/>
    <w:p w14:paraId="2DF8126B" w14:textId="77777777" w:rsidR="00520311" w:rsidRPr="00520311" w:rsidRDefault="00520311" w:rsidP="00520311"/>
    <w:p w14:paraId="20E76DFC" w14:textId="77777777" w:rsidR="00520311" w:rsidRPr="00520311" w:rsidRDefault="00520311" w:rsidP="00520311"/>
    <w:p w14:paraId="69733197" w14:textId="77777777" w:rsidR="00520311" w:rsidRPr="00520311" w:rsidRDefault="00520311" w:rsidP="00520311"/>
    <w:p w14:paraId="03424DEB" w14:textId="77777777" w:rsidR="00520311" w:rsidRPr="00520311" w:rsidRDefault="00520311" w:rsidP="00520311"/>
    <w:p w14:paraId="21B3DE9B" w14:textId="77777777" w:rsidR="00520311" w:rsidRPr="00520311" w:rsidRDefault="00520311" w:rsidP="00520311"/>
    <w:p w14:paraId="0C6F9690" w14:textId="77777777" w:rsidR="00520311" w:rsidRPr="00520311" w:rsidRDefault="00520311" w:rsidP="00520311"/>
    <w:p w14:paraId="2FEFC9E9" w14:textId="77777777" w:rsidR="00520311" w:rsidRPr="00520311" w:rsidRDefault="00520311" w:rsidP="00520311"/>
    <w:p w14:paraId="1D21C0F2" w14:textId="77777777" w:rsidR="00520311" w:rsidRPr="00520311" w:rsidRDefault="00520311" w:rsidP="00520311"/>
    <w:p w14:paraId="32F3BA77" w14:textId="4334A8E6" w:rsidR="00520311" w:rsidRPr="00520311" w:rsidRDefault="00520311" w:rsidP="00520311"/>
    <w:p w14:paraId="4B4523B2" w14:textId="063608EE" w:rsidR="00520311" w:rsidRPr="00520311" w:rsidRDefault="00520311" w:rsidP="00520311"/>
    <w:p w14:paraId="367753E8" w14:textId="13928D7E" w:rsidR="00520311" w:rsidRDefault="00520311" w:rsidP="00520311"/>
    <w:p w14:paraId="1ADAC8DF" w14:textId="60AB5FE1" w:rsidR="00907124" w:rsidRDefault="00520311" w:rsidP="00520311">
      <w:pPr>
        <w:tabs>
          <w:tab w:val="left" w:pos="1222"/>
        </w:tabs>
      </w:pPr>
      <w:r>
        <w:tab/>
      </w:r>
    </w:p>
    <w:p w14:paraId="1C768C20" w14:textId="632E7709" w:rsidR="001A03E5" w:rsidRDefault="001A03E5" w:rsidP="00520311">
      <w:pPr>
        <w:tabs>
          <w:tab w:val="left" w:pos="1222"/>
        </w:tabs>
      </w:pPr>
    </w:p>
    <w:p w14:paraId="09BB4B1D" w14:textId="204E35A5" w:rsidR="009404E1" w:rsidRDefault="009404E1" w:rsidP="00520311">
      <w:pPr>
        <w:tabs>
          <w:tab w:val="left" w:pos="1222"/>
        </w:tabs>
      </w:pPr>
    </w:p>
    <w:p w14:paraId="7ECF89A9" w14:textId="2CCAB60D" w:rsidR="009404E1" w:rsidRPr="009404E1" w:rsidRDefault="009404E1" w:rsidP="009404E1"/>
    <w:p w14:paraId="27572478" w14:textId="0B0F0111" w:rsidR="009404E1" w:rsidRPr="009404E1" w:rsidRDefault="00AE19C5" w:rsidP="009404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E1FB3" wp14:editId="34D940FA">
                <wp:simplePos x="0" y="0"/>
                <wp:positionH relativeFrom="column">
                  <wp:posOffset>4619965</wp:posOffset>
                </wp:positionH>
                <wp:positionV relativeFrom="paragraph">
                  <wp:posOffset>292041</wp:posOffset>
                </wp:positionV>
                <wp:extent cx="1149350" cy="1371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D85E1" w14:textId="26C9AA51" w:rsidR="00D55EAC" w:rsidRDefault="00D55EA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DF9AAA" wp14:editId="46916ACC">
                                  <wp:extent cx="971550" cy="1287027"/>
                                  <wp:effectExtent l="0" t="0" r="0" b="8890"/>
                                  <wp:docPr id="3" name="Picture 3" descr="Free Christmas Tree Clip Art Images | Christmas tree clipart, Cute christmas  tree, Cartoon christmas 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ee Christmas Tree Clip Art Images | Christmas tree clipart, Cute christmas  tree, Cartoon christmas t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76" r="54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518" cy="1306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1FB3" id="Text Box 6" o:spid="_x0000_s1027" type="#_x0000_t202" style="position:absolute;margin-left:363.8pt;margin-top:23pt;width:90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" fillcolor="white [3201]" stroked="f" strokeweight=".5pt">
                <v:textbox>
                  <w:txbxContent>
                    <w:p w14:paraId="48FD85E1" w14:textId="26C9AA51" w:rsidR="00D55EAC" w:rsidRDefault="00D55EA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DF9AAA" wp14:editId="46916ACC">
                            <wp:extent cx="971550" cy="1287027"/>
                            <wp:effectExtent l="0" t="0" r="0" b="8890"/>
                            <wp:docPr id="3" name="Picture 3" descr="Free Christmas Tree Clip Art Images | Christmas tree clipart, Cute christmas  tree, Cartoon christmas 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ee Christmas Tree Clip Art Images | Christmas tree clipart, Cute christmas  tree, Cartoon christmas t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76" r="54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6518" cy="1306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594DC4" w14:textId="63708891" w:rsidR="009404E1" w:rsidRPr="009404E1" w:rsidRDefault="009404E1" w:rsidP="009404E1"/>
    <w:p w14:paraId="3EFC4D40" w14:textId="784ADC55" w:rsidR="009404E1" w:rsidRDefault="00AE19C5" w:rsidP="009404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34515" wp14:editId="73018AEF">
                <wp:simplePos x="0" y="0"/>
                <wp:positionH relativeFrom="column">
                  <wp:posOffset>-40168</wp:posOffset>
                </wp:positionH>
                <wp:positionV relativeFrom="paragraph">
                  <wp:posOffset>291421</wp:posOffset>
                </wp:positionV>
                <wp:extent cx="990600" cy="768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025FA" w14:textId="29E63BF4" w:rsidR="00873DFD" w:rsidRDefault="00873DFD">
                            <w:r>
                              <w:t> 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F0D09C" wp14:editId="68EB6749">
                                  <wp:extent cx="759279" cy="628650"/>
                                  <wp:effectExtent l="0" t="0" r="3175" b="0"/>
                                  <wp:docPr id="2" name="Picture 2" descr="C:\Users\ruth.bruce\AppData\Local\Microsoft\Windows\INetCache\Content.MSO\B41C446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ruth.bruce\AppData\Local\Microsoft\Windows\INetCache\Content.MSO\B41C446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6677" cy="64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96D0B8" w14:textId="77777777" w:rsidR="00873DFD" w:rsidRDefault="00873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4515" id="Text Box 8" o:spid="_x0000_s1028" type="#_x0000_t202" style="position:absolute;margin-left:-3.15pt;margin-top:22.95pt;width:78pt;height:6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" fillcolor="white [3201]" stroked="f" strokeweight=".5pt">
                <v:textbox>
                  <w:txbxContent>
                    <w:p w14:paraId="3B4025FA" w14:textId="29E63BF4" w:rsidR="00873DFD" w:rsidRDefault="00873DFD">
                      <w:r>
                        <w:t> 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F0D09C" wp14:editId="68EB6749">
                            <wp:extent cx="759279" cy="628650"/>
                            <wp:effectExtent l="0" t="0" r="3175" b="0"/>
                            <wp:docPr id="2" name="Picture 2" descr="C:\Users\ruth.bruce\AppData\Local\Microsoft\Windows\INetCache\Content.MSO\B41C446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ruth.bruce\AppData\Local\Microsoft\Windows\INetCache\Content.MSO\B41C446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6677" cy="64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96D0B8" w14:textId="77777777" w:rsidR="00873DFD" w:rsidRDefault="00873DFD"/>
                  </w:txbxContent>
                </v:textbox>
              </v:shape>
            </w:pict>
          </mc:Fallback>
        </mc:AlternateContent>
      </w:r>
    </w:p>
    <w:p w14:paraId="7F03B009" w14:textId="4B854CC5" w:rsidR="001A03E5" w:rsidRDefault="001A03E5" w:rsidP="009404E1"/>
    <w:p w14:paraId="53DEF303" w14:textId="5F5DCEC3" w:rsidR="009404E1" w:rsidRDefault="009404E1" w:rsidP="009404E1"/>
    <w:p w14:paraId="514D409E" w14:textId="432AA4E6" w:rsidR="009404E1" w:rsidRPr="009404E1" w:rsidRDefault="009404E1" w:rsidP="009404E1"/>
    <w:sectPr w:rsidR="009404E1" w:rsidRPr="00940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11"/>
    <w:rsid w:val="001A03E5"/>
    <w:rsid w:val="00363662"/>
    <w:rsid w:val="004311D9"/>
    <w:rsid w:val="00497141"/>
    <w:rsid w:val="00520311"/>
    <w:rsid w:val="00873DFD"/>
    <w:rsid w:val="00907124"/>
    <w:rsid w:val="009404E1"/>
    <w:rsid w:val="00A104AD"/>
    <w:rsid w:val="00AE19C5"/>
    <w:rsid w:val="00B00EEA"/>
    <w:rsid w:val="00CE75D0"/>
    <w:rsid w:val="00D55EAC"/>
    <w:rsid w:val="00DA245A"/>
    <w:rsid w:val="00E0145F"/>
    <w:rsid w:val="00E74BC3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04FE"/>
  <w15:chartTrackingRefBased/>
  <w15:docId w15:val="{BCE37FBA-5E8F-476F-B8D5-339597B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3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181EE346F0C479278F81B70485190" ma:contentTypeVersion="14" ma:contentTypeDescription="Create a new document." ma:contentTypeScope="" ma:versionID="065767c220df8e7862c75c4e973e9e06">
  <xsd:schema xmlns:xsd="http://www.w3.org/2001/XMLSchema" xmlns:xs="http://www.w3.org/2001/XMLSchema" xmlns:p="http://schemas.microsoft.com/office/2006/metadata/properties" xmlns:ns3="8cd54823-0bcf-415c-bf70-64a1e4cf9cc9" xmlns:ns4="02bdd8c1-aec7-4475-a609-e2969406ac18" targetNamespace="http://schemas.microsoft.com/office/2006/metadata/properties" ma:root="true" ma:fieldsID="e40802a1a86e9585f51c0fe7781aea14" ns3:_="" ns4:_="">
    <xsd:import namespace="8cd54823-0bcf-415c-bf70-64a1e4cf9cc9"/>
    <xsd:import namespace="02bdd8c1-aec7-4475-a609-e2969406ac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54823-0bcf-415c-bf70-64a1e4cf9c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d8c1-aec7-4475-a609-e2969406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5D1D4-47A1-4C0F-B4DE-1DAD6960E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54823-0bcf-415c-bf70-64a1e4cf9cc9"/>
    <ds:schemaRef ds:uri="02bdd8c1-aec7-4475-a609-e2969406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AB845-D698-491A-869D-C75D076A4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8F165-0A9E-4846-8CD7-31037FB83D4D}">
  <ds:schemaRefs>
    <ds:schemaRef ds:uri="http://schemas.microsoft.com/office/2006/documentManagement/types"/>
    <ds:schemaRef ds:uri="http://schemas.microsoft.com/office/2006/metadata/properties"/>
    <ds:schemaRef ds:uri="02bdd8c1-aec7-4475-a609-e2969406ac1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cd54823-0bcf-415c-bf70-64a1e4cf9cc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Bruce</dc:creator>
  <cp:keywords/>
  <dc:description/>
  <cp:lastModifiedBy>Mrs Bruce</cp:lastModifiedBy>
  <cp:revision>14</cp:revision>
  <cp:lastPrinted>2023-02-03T08:17:00Z</cp:lastPrinted>
  <dcterms:created xsi:type="dcterms:W3CDTF">2022-11-29T11:46:00Z</dcterms:created>
  <dcterms:modified xsi:type="dcterms:W3CDTF">2023-02-15T10:24:00Z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0x01010078B181EE346F0C479278F81B70485190</vt:lpwstr>
  </property>
</Properties>
</file>